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1D25" w14:textId="77777777" w:rsidR="00D41ADF" w:rsidRDefault="00D41ADF" w:rsidP="00D41ADF">
      <w:pPr>
        <w:pStyle w:val="NormalWeb"/>
        <w:spacing w:before="0" w:beforeAutospacing="0" w:after="0" w:afterAutospacing="0"/>
        <w:ind w:left="1118"/>
      </w:pPr>
      <w:r>
        <w:rPr>
          <w:rFonts w:ascii="Arial" w:hAnsi="Arial" w:cs="Arial"/>
          <w:color w:val="000000"/>
          <w:sz w:val="32"/>
          <w:szCs w:val="32"/>
          <w:u w:val="single"/>
        </w:rPr>
        <w:t xml:space="preserve">IU Marching Hundred – Frequently Asked Questions </w:t>
      </w:r>
      <w:r>
        <w:rPr>
          <w:rFonts w:ascii="Arial" w:hAnsi="Arial" w:cs="Arial"/>
          <w:color w:val="000000"/>
          <w:sz w:val="32"/>
          <w:szCs w:val="32"/>
        </w:rPr>
        <w:t> </w:t>
      </w:r>
    </w:p>
    <w:p w14:paraId="1F53C43F" w14:textId="0FA7F996" w:rsidR="00D41ADF" w:rsidRDefault="00D41ADF" w:rsidP="00D41ADF">
      <w:pPr>
        <w:pStyle w:val="NormalWeb"/>
        <w:spacing w:before="325" w:beforeAutospacing="0" w:after="0" w:afterAutospacing="0"/>
        <w:ind w:left="7" w:right="640" w:hanging="7"/>
      </w:pPr>
      <w:r>
        <w:rPr>
          <w:rFonts w:ascii="Arial" w:hAnsi="Arial" w:cs="Arial"/>
          <w:color w:val="000000"/>
          <w:sz w:val="23"/>
          <w:szCs w:val="23"/>
        </w:rPr>
        <w:t>*</w:t>
      </w:r>
      <w:r>
        <w:rPr>
          <w:rFonts w:ascii="Arial" w:hAnsi="Arial" w:cs="Arial"/>
          <w:color w:val="000000"/>
          <w:sz w:val="23"/>
          <w:szCs w:val="23"/>
          <w:u w:val="single"/>
        </w:rPr>
        <w:t>Class Information</w:t>
      </w:r>
      <w:r>
        <w:rPr>
          <w:rFonts w:ascii="Arial" w:hAnsi="Arial" w:cs="Arial"/>
          <w:color w:val="000000"/>
          <w:sz w:val="23"/>
          <w:szCs w:val="23"/>
        </w:rPr>
        <w:t>: The Marching Hundred is a 2-hour, FREE credit class. It meets M-F from 4:</w:t>
      </w:r>
      <w:r w:rsidR="00986A3F">
        <w:rPr>
          <w:rFonts w:ascii="Arial" w:hAnsi="Arial" w:cs="Arial"/>
          <w:color w:val="000000"/>
          <w:sz w:val="23"/>
          <w:szCs w:val="23"/>
        </w:rPr>
        <w:t>30</w:t>
      </w:r>
      <w:r>
        <w:rPr>
          <w:rFonts w:ascii="Arial" w:hAnsi="Arial" w:cs="Arial"/>
          <w:color w:val="000000"/>
          <w:sz w:val="23"/>
          <w:szCs w:val="23"/>
        </w:rPr>
        <w:t>–6:0</w:t>
      </w:r>
      <w:r w:rsidR="00986A3F">
        <w:rPr>
          <w:rFonts w:ascii="Arial" w:hAnsi="Arial" w:cs="Arial"/>
          <w:color w:val="000000"/>
          <w:sz w:val="23"/>
          <w:szCs w:val="23"/>
        </w:rPr>
        <w:t>5</w:t>
      </w:r>
      <w:r>
        <w:rPr>
          <w:rFonts w:ascii="Arial" w:hAnsi="Arial" w:cs="Arial"/>
          <w:color w:val="000000"/>
          <w:sz w:val="23"/>
          <w:szCs w:val="23"/>
        </w:rPr>
        <w:t xml:space="preserve"> p.m. Class registration numbers found on the back of this page. The Hundred numbers around 280 members and is made up </w:t>
      </w:r>
      <w:r>
        <w:rPr>
          <w:rFonts w:ascii="Arial" w:hAnsi="Arial" w:cs="Arial"/>
          <w:color w:val="000000"/>
          <w:sz w:val="23"/>
          <w:szCs w:val="23"/>
          <w:u w:val="single"/>
        </w:rPr>
        <w:t xml:space="preserve">primarily </w:t>
      </w:r>
      <w:r>
        <w:rPr>
          <w:rFonts w:ascii="Arial" w:hAnsi="Arial" w:cs="Arial"/>
          <w:color w:val="000000"/>
          <w:sz w:val="23"/>
          <w:szCs w:val="23"/>
        </w:rPr>
        <w:t xml:space="preserve">(90%) of </w:t>
      </w:r>
      <w:r>
        <w:rPr>
          <w:rFonts w:ascii="Arial" w:hAnsi="Arial" w:cs="Arial"/>
          <w:color w:val="000000"/>
          <w:sz w:val="23"/>
          <w:szCs w:val="23"/>
          <w:u w:val="single"/>
        </w:rPr>
        <w:t>non-music majors</w:t>
      </w:r>
      <w:r>
        <w:rPr>
          <w:rFonts w:ascii="Arial" w:hAnsi="Arial" w:cs="Arial"/>
          <w:color w:val="000000"/>
          <w:sz w:val="23"/>
          <w:szCs w:val="23"/>
        </w:rPr>
        <w:t>! </w:t>
      </w:r>
    </w:p>
    <w:p w14:paraId="6B9C7A61" w14:textId="77777777" w:rsidR="00D41ADF" w:rsidRDefault="00D41ADF" w:rsidP="00D41ADF">
      <w:pPr>
        <w:pStyle w:val="NormalWeb"/>
        <w:spacing w:before="236" w:beforeAutospacing="0" w:after="0" w:afterAutospacing="0"/>
        <w:ind w:left="7" w:right="396" w:hanging="10"/>
      </w:pPr>
      <w:r>
        <w:rPr>
          <w:rFonts w:ascii="Arial" w:hAnsi="Arial" w:cs="Arial"/>
          <w:color w:val="000000"/>
          <w:sz w:val="23"/>
          <w:szCs w:val="23"/>
        </w:rPr>
        <w:t>*</w:t>
      </w:r>
      <w:r>
        <w:rPr>
          <w:rFonts w:ascii="Arial" w:hAnsi="Arial" w:cs="Arial"/>
          <w:color w:val="000000"/>
          <w:sz w:val="23"/>
          <w:szCs w:val="23"/>
          <w:u w:val="single"/>
        </w:rPr>
        <w:t>Cost</w:t>
      </w:r>
      <w:r>
        <w:rPr>
          <w:rFonts w:ascii="Arial" w:hAnsi="Arial" w:cs="Arial"/>
          <w:color w:val="000000"/>
          <w:sz w:val="23"/>
          <w:szCs w:val="23"/>
        </w:rPr>
        <w:t>: There is a one-time, $40.00 course fee for the Marching Hundred. You’ll need to pay for housing and meals during Band Camp and purchase a specific marching shoe. Wind players will also need to purchase a lyre (except piccolos). All trips, per diem, etc. are paid for by the Department of Athletics. Except for personal spending money on trips, membership is almost FREE – no more fundraising! </w:t>
      </w:r>
    </w:p>
    <w:p w14:paraId="6D0FBEBE" w14:textId="77777777" w:rsidR="00D41ADF" w:rsidRDefault="00D41ADF" w:rsidP="00D41ADF">
      <w:pPr>
        <w:pStyle w:val="NormalWeb"/>
        <w:spacing w:before="231" w:beforeAutospacing="0" w:after="0" w:afterAutospacing="0"/>
        <w:ind w:left="7" w:right="392" w:hanging="4"/>
      </w:pPr>
      <w:r>
        <w:rPr>
          <w:rFonts w:ascii="Arial" w:hAnsi="Arial" w:cs="Arial"/>
          <w:color w:val="000000"/>
          <w:sz w:val="23"/>
          <w:szCs w:val="23"/>
        </w:rPr>
        <w:t>*</w:t>
      </w:r>
      <w:r>
        <w:rPr>
          <w:rFonts w:ascii="Arial" w:hAnsi="Arial" w:cs="Arial"/>
          <w:color w:val="000000"/>
          <w:sz w:val="23"/>
          <w:szCs w:val="23"/>
          <w:u w:val="single"/>
        </w:rPr>
        <w:t>Performance Opportunities and Travel</w:t>
      </w:r>
      <w:r>
        <w:rPr>
          <w:rFonts w:ascii="Arial" w:hAnsi="Arial" w:cs="Arial"/>
          <w:color w:val="000000"/>
          <w:sz w:val="23"/>
          <w:szCs w:val="23"/>
        </w:rPr>
        <w:t xml:space="preserve">: The Marching Hundred performs at all home football games and the homecoming parade and pep rally. We perform a traditional pregame show, and a new and different half-time show for each game. We are also one of the most active bands in the stands during the games. </w:t>
      </w:r>
      <w:proofErr w:type="gramStart"/>
      <w:r>
        <w:rPr>
          <w:rFonts w:ascii="Arial" w:hAnsi="Arial" w:cs="Arial"/>
          <w:color w:val="000000"/>
          <w:sz w:val="23"/>
          <w:szCs w:val="23"/>
        </w:rPr>
        <w:t>Any and all</w:t>
      </w:r>
      <w:proofErr w:type="gramEnd"/>
      <w:r>
        <w:rPr>
          <w:rFonts w:ascii="Arial" w:hAnsi="Arial" w:cs="Arial"/>
          <w:color w:val="000000"/>
          <w:sz w:val="23"/>
          <w:szCs w:val="23"/>
        </w:rPr>
        <w:t xml:space="preserve"> trips are FREE to band members, including post season bowl trips! </w:t>
      </w:r>
    </w:p>
    <w:p w14:paraId="10156142" w14:textId="77777777" w:rsidR="00D41ADF" w:rsidRDefault="00D41ADF" w:rsidP="00D41ADF">
      <w:pPr>
        <w:pStyle w:val="NormalWeb"/>
        <w:spacing w:before="231" w:beforeAutospacing="0" w:after="0" w:afterAutospacing="0"/>
        <w:ind w:left="7" w:right="361" w:hanging="9"/>
      </w:pPr>
      <w:r>
        <w:rPr>
          <w:rFonts w:ascii="Arial" w:hAnsi="Arial" w:cs="Arial"/>
          <w:color w:val="000000"/>
          <w:sz w:val="23"/>
          <w:szCs w:val="23"/>
        </w:rPr>
        <w:t>*</w:t>
      </w:r>
      <w:r>
        <w:rPr>
          <w:rFonts w:ascii="Arial" w:hAnsi="Arial" w:cs="Arial"/>
          <w:color w:val="000000"/>
          <w:sz w:val="23"/>
          <w:szCs w:val="23"/>
          <w:u w:val="single"/>
        </w:rPr>
        <w:t>Instruments used in the Hundred</w:t>
      </w:r>
      <w:r>
        <w:rPr>
          <w:rFonts w:ascii="Arial" w:hAnsi="Arial" w:cs="Arial"/>
          <w:color w:val="000000"/>
          <w:sz w:val="23"/>
          <w:szCs w:val="23"/>
        </w:rPr>
        <w:t xml:space="preserve">: The Hundred marches piccolo, clarinet, alto and tenor saxophone, mellophone (horn), trumpet, trombone, baritone, sousaphone (tuba), and marching percussion. We also have a dance team (the </w:t>
      </w:r>
      <w:proofErr w:type="spellStart"/>
      <w:r>
        <w:rPr>
          <w:rFonts w:ascii="Arial" w:hAnsi="Arial" w:cs="Arial"/>
          <w:color w:val="000000"/>
          <w:sz w:val="23"/>
          <w:szCs w:val="23"/>
        </w:rPr>
        <w:t>RedSteppers</w:t>
      </w:r>
      <w:proofErr w:type="spellEnd"/>
      <w:r>
        <w:rPr>
          <w:rFonts w:ascii="Arial" w:hAnsi="Arial" w:cs="Arial"/>
          <w:color w:val="000000"/>
          <w:sz w:val="23"/>
          <w:szCs w:val="23"/>
        </w:rPr>
        <w:t>) who perform with the band at every event. </w:t>
      </w:r>
    </w:p>
    <w:p w14:paraId="1F40D98D" w14:textId="7D499C43" w:rsidR="00D41ADF" w:rsidRDefault="00D41ADF" w:rsidP="00D41ADF">
      <w:pPr>
        <w:pStyle w:val="NormalWeb"/>
        <w:spacing w:before="230" w:beforeAutospacing="0" w:after="0" w:afterAutospacing="0"/>
        <w:ind w:left="7" w:right="660" w:hanging="5"/>
      </w:pPr>
      <w:r>
        <w:rPr>
          <w:rFonts w:ascii="Arial" w:hAnsi="Arial" w:cs="Arial"/>
          <w:color w:val="000000"/>
          <w:sz w:val="23"/>
          <w:szCs w:val="23"/>
        </w:rPr>
        <w:t>*</w:t>
      </w:r>
      <w:r>
        <w:rPr>
          <w:rFonts w:ascii="Arial" w:hAnsi="Arial" w:cs="Arial"/>
          <w:color w:val="000000"/>
          <w:sz w:val="23"/>
          <w:szCs w:val="23"/>
          <w:u w:val="single"/>
        </w:rPr>
        <w:t xml:space="preserve">Instruments provided: </w:t>
      </w:r>
      <w:r>
        <w:rPr>
          <w:rFonts w:ascii="Arial" w:hAnsi="Arial" w:cs="Arial"/>
          <w:color w:val="000000"/>
          <w:sz w:val="23"/>
          <w:szCs w:val="23"/>
        </w:rPr>
        <w:t xml:space="preserve">The Hundred provides the following instruments – </w:t>
      </w:r>
      <w:r w:rsidR="00986A3F">
        <w:rPr>
          <w:rFonts w:ascii="Arial" w:hAnsi="Arial" w:cs="Arial"/>
          <w:color w:val="000000"/>
          <w:sz w:val="23"/>
          <w:szCs w:val="23"/>
        </w:rPr>
        <w:t xml:space="preserve">trumpet, </w:t>
      </w:r>
      <w:r>
        <w:rPr>
          <w:rFonts w:ascii="Arial" w:hAnsi="Arial" w:cs="Arial"/>
          <w:color w:val="000000"/>
          <w:sz w:val="23"/>
          <w:szCs w:val="23"/>
        </w:rPr>
        <w:t>mellophone, trombone, baritone, sousaphone, and percussion. </w:t>
      </w:r>
    </w:p>
    <w:p w14:paraId="4DD52084" w14:textId="3EED8311" w:rsidR="00D41ADF" w:rsidRDefault="00D41ADF" w:rsidP="002E7F04">
      <w:pPr>
        <w:pStyle w:val="NormalWeb"/>
        <w:spacing w:before="232" w:beforeAutospacing="0" w:after="0" w:afterAutospacing="0"/>
        <w:ind w:left="5" w:right="383" w:hanging="2"/>
      </w:pPr>
      <w:r>
        <w:rPr>
          <w:rFonts w:ascii="Arial" w:hAnsi="Arial" w:cs="Arial"/>
          <w:color w:val="000000"/>
          <w:sz w:val="23"/>
          <w:szCs w:val="23"/>
        </w:rPr>
        <w:t>*</w:t>
      </w:r>
      <w:r>
        <w:rPr>
          <w:rFonts w:ascii="Arial" w:hAnsi="Arial" w:cs="Arial"/>
          <w:color w:val="000000"/>
          <w:sz w:val="23"/>
          <w:szCs w:val="23"/>
          <w:u w:val="single"/>
        </w:rPr>
        <w:t>Class Conflicts</w:t>
      </w:r>
      <w:r>
        <w:rPr>
          <w:rFonts w:ascii="Arial" w:hAnsi="Arial" w:cs="Arial"/>
          <w:color w:val="000000"/>
          <w:sz w:val="23"/>
          <w:szCs w:val="23"/>
        </w:rPr>
        <w:t xml:space="preserve">: The </w:t>
      </w:r>
      <w:r w:rsidR="002E7F04">
        <w:rPr>
          <w:rFonts w:ascii="Arial" w:hAnsi="Arial" w:cs="Arial"/>
          <w:color w:val="000000"/>
          <w:sz w:val="23"/>
          <w:szCs w:val="23"/>
        </w:rPr>
        <w:t xml:space="preserve">Marching </w:t>
      </w:r>
      <w:r>
        <w:rPr>
          <w:rFonts w:ascii="Arial" w:hAnsi="Arial" w:cs="Arial"/>
          <w:color w:val="000000"/>
          <w:sz w:val="23"/>
          <w:szCs w:val="23"/>
        </w:rPr>
        <w:t xml:space="preserve">Hundred </w:t>
      </w:r>
      <w:r w:rsidR="002E7F04">
        <w:rPr>
          <w:rFonts w:ascii="Arial" w:hAnsi="Arial" w:cs="Arial"/>
          <w:color w:val="000000"/>
          <w:sz w:val="23"/>
          <w:szCs w:val="23"/>
        </w:rPr>
        <w:t xml:space="preserve">does allow unavoidable class conflicts on a </w:t>
      </w:r>
      <w:r w:rsidR="002E7F04" w:rsidRPr="002E7F04">
        <w:rPr>
          <w:rFonts w:ascii="Arial" w:hAnsi="Arial" w:cs="Arial"/>
          <w:sz w:val="23"/>
          <w:szCs w:val="23"/>
        </w:rPr>
        <w:t>case-</w:t>
      </w:r>
      <w:r w:rsidRPr="002E7F04">
        <w:rPr>
          <w:rFonts w:ascii="Arial" w:hAnsi="Arial" w:cs="Arial"/>
          <w:color w:val="000000"/>
          <w:sz w:val="23"/>
          <w:szCs w:val="23"/>
        </w:rPr>
        <w:t>by-case</w:t>
      </w:r>
      <w:r>
        <w:rPr>
          <w:rFonts w:ascii="Arial" w:hAnsi="Arial" w:cs="Arial"/>
          <w:color w:val="000000"/>
          <w:sz w:val="23"/>
          <w:szCs w:val="23"/>
        </w:rPr>
        <w:t> </w:t>
      </w:r>
      <w:r w:rsidR="00986A3F">
        <w:rPr>
          <w:rFonts w:ascii="Arial" w:hAnsi="Arial" w:cs="Arial"/>
          <w:color w:val="000000"/>
          <w:sz w:val="23"/>
          <w:szCs w:val="23"/>
        </w:rPr>
        <w:t>basis</w:t>
      </w:r>
      <w:r w:rsidR="002E7F04">
        <w:rPr>
          <w:rFonts w:ascii="Arial" w:hAnsi="Arial" w:cs="Arial"/>
          <w:color w:val="000000"/>
          <w:sz w:val="23"/>
          <w:szCs w:val="23"/>
        </w:rPr>
        <w:t>.</w:t>
      </w:r>
    </w:p>
    <w:p w14:paraId="044D4FA8" w14:textId="7D486099" w:rsidR="00D41ADF" w:rsidRDefault="00D41ADF" w:rsidP="00D41ADF">
      <w:pPr>
        <w:pStyle w:val="NormalWeb"/>
        <w:spacing w:before="253" w:beforeAutospacing="0" w:after="0" w:afterAutospacing="0"/>
        <w:ind w:right="570"/>
      </w:pPr>
      <w:r>
        <w:rPr>
          <w:rFonts w:ascii="Arial" w:hAnsi="Arial" w:cs="Arial"/>
          <w:color w:val="000000"/>
          <w:sz w:val="23"/>
          <w:szCs w:val="23"/>
        </w:rPr>
        <w:t>*</w:t>
      </w:r>
      <w:r>
        <w:rPr>
          <w:rFonts w:ascii="Arial" w:hAnsi="Arial" w:cs="Arial"/>
          <w:color w:val="000000"/>
          <w:sz w:val="23"/>
          <w:szCs w:val="23"/>
          <w:u w:val="single"/>
        </w:rPr>
        <w:t>Grade concerns</w:t>
      </w:r>
      <w:r>
        <w:rPr>
          <w:rFonts w:ascii="Arial" w:hAnsi="Arial" w:cs="Arial"/>
          <w:color w:val="000000"/>
          <w:sz w:val="23"/>
          <w:szCs w:val="23"/>
        </w:rPr>
        <w:t xml:space="preserve">: Many parents and students are worried about their other academics if they join Hundred. We are happy to report the students in Marching Hundred – over the past 10 years of self-reported GPA’s – have a .5 higher GPA than the student body at IU. Our students are dedicated and driven in </w:t>
      </w:r>
      <w:r w:rsidR="00986A3F">
        <w:rPr>
          <w:rFonts w:ascii="Arial" w:hAnsi="Arial" w:cs="Arial"/>
          <w:color w:val="000000"/>
          <w:sz w:val="23"/>
          <w:szCs w:val="23"/>
        </w:rPr>
        <w:t>all</w:t>
      </w:r>
      <w:r>
        <w:rPr>
          <w:rFonts w:ascii="Arial" w:hAnsi="Arial" w:cs="Arial"/>
          <w:color w:val="000000"/>
          <w:sz w:val="23"/>
          <w:szCs w:val="23"/>
        </w:rPr>
        <w:t xml:space="preserve"> their academic areas! </w:t>
      </w:r>
    </w:p>
    <w:p w14:paraId="24F5A27F" w14:textId="77777777" w:rsidR="00D41ADF" w:rsidRDefault="00D41ADF" w:rsidP="00D41ADF">
      <w:pPr>
        <w:pStyle w:val="NormalWeb"/>
        <w:spacing w:before="252" w:beforeAutospacing="0" w:after="0" w:afterAutospacing="0"/>
        <w:ind w:right="471" w:hanging="18"/>
      </w:pPr>
      <w:r>
        <w:rPr>
          <w:rFonts w:ascii="Arial" w:hAnsi="Arial" w:cs="Arial"/>
          <w:color w:val="000000"/>
          <w:sz w:val="23"/>
          <w:szCs w:val="23"/>
        </w:rPr>
        <w:t>*</w:t>
      </w:r>
      <w:r>
        <w:rPr>
          <w:rFonts w:ascii="Arial" w:hAnsi="Arial" w:cs="Arial"/>
          <w:color w:val="000000"/>
          <w:sz w:val="23"/>
          <w:szCs w:val="23"/>
          <w:u w:val="single"/>
        </w:rPr>
        <w:t>Other athletic band possibilities</w:t>
      </w:r>
      <w:r>
        <w:rPr>
          <w:rFonts w:ascii="Arial" w:hAnsi="Arial" w:cs="Arial"/>
          <w:color w:val="000000"/>
          <w:sz w:val="23"/>
          <w:szCs w:val="23"/>
        </w:rPr>
        <w:t>: As a member of the Hundred, you’ll have the opportunity to play for men’s football, and men’s and women’s soccer. In addition, your membership in the Hundred makes you eligible to audition in October for the Big Red Basketball Band.</w:t>
      </w:r>
    </w:p>
    <w:p w14:paraId="7E679A08" w14:textId="504DB7E3" w:rsidR="00D41ADF" w:rsidRDefault="00D41ADF" w:rsidP="00986A3F">
      <w:pPr>
        <w:pStyle w:val="NormalWeb"/>
        <w:spacing w:before="0" w:beforeAutospacing="0" w:after="0" w:afterAutospacing="0"/>
        <w:ind w:left="1890"/>
      </w:pPr>
      <w:r>
        <w:rPr>
          <w:rFonts w:ascii="Arial" w:hAnsi="Arial" w:cs="Arial"/>
          <w:noProof/>
          <w:color w:val="000000"/>
          <w:sz w:val="23"/>
          <w:szCs w:val="23"/>
          <w:bdr w:val="none" w:sz="0" w:space="0" w:color="auto" w:frame="1"/>
        </w:rPr>
        <w:lastRenderedPageBreak/>
        <w:drawing>
          <wp:inline distT="0" distB="0" distL="0" distR="0" wp14:anchorId="3A8B59B4" wp14:editId="726964D2">
            <wp:extent cx="3590925" cy="2276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0925" cy="2276475"/>
                    </a:xfrm>
                    <a:prstGeom prst="rect">
                      <a:avLst/>
                    </a:prstGeom>
                    <a:noFill/>
                    <a:ln>
                      <a:noFill/>
                    </a:ln>
                  </pic:spPr>
                </pic:pic>
              </a:graphicData>
            </a:graphic>
          </wp:inline>
        </w:drawing>
      </w:r>
    </w:p>
    <w:p w14:paraId="388C902E" w14:textId="77777777" w:rsidR="00986A3F" w:rsidRDefault="00986A3F" w:rsidP="00D41ADF">
      <w:pPr>
        <w:pStyle w:val="NormalWeb"/>
        <w:spacing w:before="0" w:beforeAutospacing="0" w:after="0" w:afterAutospacing="0"/>
        <w:ind w:left="381"/>
        <w:rPr>
          <w:rFonts w:ascii="Arial" w:hAnsi="Arial" w:cs="Arial"/>
          <w:color w:val="000000"/>
          <w:sz w:val="28"/>
          <w:szCs w:val="28"/>
          <w:u w:val="single"/>
        </w:rPr>
      </w:pPr>
    </w:p>
    <w:p w14:paraId="678D1213" w14:textId="5CAECA1D" w:rsidR="00D41ADF" w:rsidRDefault="00D41ADF" w:rsidP="00D41ADF">
      <w:pPr>
        <w:pStyle w:val="NormalWeb"/>
        <w:spacing w:before="0" w:beforeAutospacing="0" w:after="0" w:afterAutospacing="0"/>
        <w:ind w:left="381"/>
      </w:pPr>
      <w:r>
        <w:rPr>
          <w:rFonts w:ascii="Arial" w:hAnsi="Arial" w:cs="Arial"/>
          <w:color w:val="000000"/>
          <w:sz w:val="28"/>
          <w:szCs w:val="28"/>
          <w:u w:val="single"/>
        </w:rPr>
        <w:t>CLASS REGISTRATION INFORMATION</w:t>
      </w:r>
      <w:r>
        <w:rPr>
          <w:rFonts w:ascii="Arial" w:hAnsi="Arial" w:cs="Arial"/>
          <w:color w:val="000000"/>
          <w:sz w:val="28"/>
          <w:szCs w:val="28"/>
        </w:rPr>
        <w:t> </w:t>
      </w:r>
    </w:p>
    <w:p w14:paraId="29FB55C5" w14:textId="18497BF7" w:rsidR="00D41ADF" w:rsidRDefault="00D41ADF" w:rsidP="00986A3F">
      <w:pPr>
        <w:pStyle w:val="NormalWeb"/>
        <w:spacing w:before="117" w:beforeAutospacing="0" w:after="0" w:afterAutospacing="0"/>
        <w:ind w:left="736" w:right="720"/>
      </w:pPr>
      <w:r>
        <w:rPr>
          <w:rFonts w:ascii="Arial" w:hAnsi="Arial" w:cs="Arial"/>
          <w:color w:val="000000"/>
          <w:sz w:val="23"/>
          <w:szCs w:val="23"/>
        </w:rPr>
        <w:t>• Non-music majors should register for MUS-X 50 (Marching Hundred for non-</w:t>
      </w:r>
      <w:r w:rsidR="0093792F">
        <w:rPr>
          <w:rFonts w:ascii="Arial" w:hAnsi="Arial" w:cs="Arial"/>
          <w:color w:val="000000"/>
          <w:sz w:val="23"/>
          <w:szCs w:val="23"/>
        </w:rPr>
        <w:t xml:space="preserve">music </w:t>
      </w:r>
      <w:r>
        <w:rPr>
          <w:rFonts w:ascii="Arial" w:hAnsi="Arial" w:cs="Arial"/>
          <w:color w:val="000000"/>
          <w:sz w:val="23"/>
          <w:szCs w:val="23"/>
        </w:rPr>
        <w:t>majors) in the Jacobs School of Music</w:t>
      </w:r>
    </w:p>
    <w:p w14:paraId="2A162B81" w14:textId="77777777" w:rsidR="00D41ADF" w:rsidRDefault="00D41ADF" w:rsidP="00D41ADF">
      <w:pPr>
        <w:pStyle w:val="NormalWeb"/>
        <w:spacing w:before="15" w:beforeAutospacing="0" w:after="0" w:afterAutospacing="0"/>
        <w:ind w:left="736"/>
      </w:pPr>
      <w:r>
        <w:rPr>
          <w:rFonts w:ascii="Arial" w:hAnsi="Arial" w:cs="Arial"/>
          <w:color w:val="000000"/>
          <w:sz w:val="23"/>
          <w:szCs w:val="23"/>
        </w:rPr>
        <w:t>• 2 hours of FREE academic credit </w:t>
      </w:r>
    </w:p>
    <w:p w14:paraId="2F8FAB89" w14:textId="10885918" w:rsidR="00D41ADF" w:rsidRDefault="00D41ADF" w:rsidP="00D41ADF">
      <w:pPr>
        <w:pStyle w:val="NormalWeb"/>
        <w:spacing w:before="58" w:beforeAutospacing="0" w:after="0" w:afterAutospacing="0"/>
        <w:ind w:left="736"/>
      </w:pPr>
      <w:r>
        <w:rPr>
          <w:rFonts w:ascii="Arial" w:hAnsi="Arial" w:cs="Arial"/>
          <w:color w:val="000000"/>
          <w:sz w:val="23"/>
          <w:szCs w:val="23"/>
        </w:rPr>
        <w:t xml:space="preserve">• </w:t>
      </w:r>
      <w:r w:rsidR="00986A3F">
        <w:rPr>
          <w:rFonts w:ascii="Arial" w:hAnsi="Arial" w:cs="Arial"/>
          <w:color w:val="000000"/>
          <w:sz w:val="23"/>
          <w:szCs w:val="23"/>
        </w:rPr>
        <w:t>Class</w:t>
      </w:r>
      <w:r>
        <w:rPr>
          <w:rFonts w:ascii="Arial" w:hAnsi="Arial" w:cs="Arial"/>
          <w:color w:val="000000"/>
          <w:sz w:val="23"/>
          <w:szCs w:val="23"/>
        </w:rPr>
        <w:t xml:space="preserve"> number is </w:t>
      </w:r>
      <w:r w:rsidR="00986A3F">
        <w:rPr>
          <w:rFonts w:ascii="Arial" w:hAnsi="Arial" w:cs="Arial"/>
          <w:color w:val="000000"/>
          <w:sz w:val="23"/>
          <w:szCs w:val="23"/>
        </w:rPr>
        <w:t>2936</w:t>
      </w:r>
      <w:r>
        <w:rPr>
          <w:rFonts w:ascii="Arial" w:hAnsi="Arial" w:cs="Arial"/>
          <w:color w:val="000000"/>
          <w:sz w:val="23"/>
          <w:szCs w:val="23"/>
        </w:rPr>
        <w:t> </w:t>
      </w:r>
    </w:p>
    <w:p w14:paraId="4C87D28B" w14:textId="5AE2F9FE" w:rsidR="00D41ADF" w:rsidRDefault="00D41ADF" w:rsidP="00986A3F">
      <w:pPr>
        <w:pStyle w:val="NormalWeb"/>
        <w:spacing w:before="228" w:beforeAutospacing="0" w:after="0" w:afterAutospacing="0"/>
        <w:ind w:left="750" w:right="428" w:hanging="30"/>
        <w:rPr>
          <w:rFonts w:ascii="Arial" w:hAnsi="Arial" w:cs="Arial"/>
          <w:color w:val="000000"/>
          <w:sz w:val="23"/>
          <w:szCs w:val="23"/>
        </w:rPr>
      </w:pPr>
      <w:r>
        <w:rPr>
          <w:rFonts w:ascii="Arial" w:hAnsi="Arial" w:cs="Arial"/>
          <w:color w:val="000000"/>
          <w:sz w:val="23"/>
          <w:szCs w:val="23"/>
        </w:rPr>
        <w:t>• STUDENTS SHOULD SIGN UP FOR THE LISTSERV</w:t>
      </w:r>
      <w:r w:rsidR="0093792F">
        <w:rPr>
          <w:rFonts w:ascii="Arial" w:hAnsi="Arial" w:cs="Arial"/>
          <w:color w:val="000000"/>
          <w:sz w:val="23"/>
          <w:szCs w:val="23"/>
        </w:rPr>
        <w:t xml:space="preserve"> at </w:t>
      </w:r>
      <w:r>
        <w:rPr>
          <w:rFonts w:ascii="Arial" w:hAnsi="Arial" w:cs="Arial"/>
          <w:color w:val="000000"/>
          <w:sz w:val="23"/>
          <w:szCs w:val="23"/>
        </w:rPr>
        <w:t>blogs.iu.edu/</w:t>
      </w:r>
      <w:proofErr w:type="spellStart"/>
      <w:r>
        <w:rPr>
          <w:rFonts w:ascii="Arial" w:hAnsi="Arial" w:cs="Arial"/>
          <w:color w:val="000000"/>
          <w:sz w:val="23"/>
          <w:szCs w:val="23"/>
        </w:rPr>
        <w:t>marchinghundred</w:t>
      </w:r>
      <w:proofErr w:type="spellEnd"/>
      <w:r>
        <w:rPr>
          <w:rFonts w:ascii="Arial" w:hAnsi="Arial" w:cs="Arial"/>
          <w:color w:val="000000"/>
          <w:sz w:val="23"/>
          <w:szCs w:val="23"/>
        </w:rPr>
        <w:t> </w:t>
      </w:r>
      <w:r w:rsidR="0093792F">
        <w:rPr>
          <w:rFonts w:ascii="Arial" w:hAnsi="Arial" w:cs="Arial"/>
          <w:color w:val="000000"/>
          <w:sz w:val="23"/>
          <w:szCs w:val="23"/>
        </w:rPr>
        <w:t>or use this QR code:</w:t>
      </w:r>
    </w:p>
    <w:p w14:paraId="7F8724AD" w14:textId="5532E9CE" w:rsidR="0093792F" w:rsidRDefault="0093792F" w:rsidP="00986A3F">
      <w:pPr>
        <w:pStyle w:val="NormalWeb"/>
        <w:spacing w:before="228" w:beforeAutospacing="0" w:after="0" w:afterAutospacing="0"/>
        <w:ind w:left="750" w:right="428" w:hanging="30"/>
      </w:pPr>
      <w:r>
        <w:rPr>
          <w:noProof/>
        </w:rPr>
        <w:drawing>
          <wp:inline distT="0" distB="0" distL="0" distR="0" wp14:anchorId="61B7A204" wp14:editId="0D9495BE">
            <wp:extent cx="2124075" cy="212407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14:paraId="11A500E1" w14:textId="77777777" w:rsidR="00D41ADF" w:rsidRDefault="00D41ADF" w:rsidP="00D41ADF">
      <w:pPr>
        <w:pStyle w:val="NormalWeb"/>
        <w:spacing w:before="354" w:beforeAutospacing="0" w:after="0" w:afterAutospacing="0"/>
        <w:ind w:left="556"/>
      </w:pPr>
      <w:r>
        <w:rPr>
          <w:rFonts w:ascii="Arial" w:hAnsi="Arial" w:cs="Arial"/>
          <w:color w:val="000000"/>
          <w:sz w:val="28"/>
          <w:szCs w:val="28"/>
          <w:u w:val="single"/>
        </w:rPr>
        <w:t>CONTACT INFORMATION</w:t>
      </w:r>
      <w:r>
        <w:rPr>
          <w:rFonts w:ascii="Arial" w:hAnsi="Arial" w:cs="Arial"/>
          <w:color w:val="000000"/>
          <w:sz w:val="28"/>
          <w:szCs w:val="28"/>
        </w:rPr>
        <w:t> </w:t>
      </w:r>
    </w:p>
    <w:p w14:paraId="021F7E2D" w14:textId="77777777" w:rsidR="00D41ADF" w:rsidRDefault="00D41ADF" w:rsidP="00D41ADF">
      <w:pPr>
        <w:pStyle w:val="NormalWeb"/>
        <w:spacing w:before="365" w:beforeAutospacing="0" w:after="0" w:afterAutospacing="0"/>
        <w:ind w:left="548"/>
      </w:pPr>
      <w:r>
        <w:rPr>
          <w:rFonts w:ascii="Arial" w:hAnsi="Arial" w:cs="Arial"/>
          <w:color w:val="000000"/>
          <w:sz w:val="23"/>
          <w:szCs w:val="23"/>
        </w:rPr>
        <w:t>Website: blogs.iu.edu/</w:t>
      </w:r>
      <w:proofErr w:type="spellStart"/>
      <w:r>
        <w:rPr>
          <w:rFonts w:ascii="Arial" w:hAnsi="Arial" w:cs="Arial"/>
          <w:color w:val="000000"/>
          <w:sz w:val="23"/>
          <w:szCs w:val="23"/>
        </w:rPr>
        <w:t>marchinghundred</w:t>
      </w:r>
      <w:proofErr w:type="spellEnd"/>
      <w:r>
        <w:rPr>
          <w:rFonts w:ascii="Arial" w:hAnsi="Arial" w:cs="Arial"/>
          <w:color w:val="000000"/>
          <w:sz w:val="23"/>
          <w:szCs w:val="23"/>
        </w:rPr>
        <w:t> </w:t>
      </w:r>
    </w:p>
    <w:p w14:paraId="0D382DF0" w14:textId="77777777" w:rsidR="00D41ADF" w:rsidRDefault="00D41ADF" w:rsidP="00D41ADF">
      <w:pPr>
        <w:pStyle w:val="NormalWeb"/>
        <w:spacing w:before="77" w:beforeAutospacing="0" w:after="0" w:afterAutospacing="0"/>
        <w:ind w:left="558"/>
      </w:pPr>
      <w:r>
        <w:rPr>
          <w:rFonts w:ascii="Arial" w:hAnsi="Arial" w:cs="Arial"/>
          <w:color w:val="000000"/>
          <w:sz w:val="23"/>
          <w:szCs w:val="23"/>
        </w:rPr>
        <w:t>Band office – general and specific questions: 812-855-1372 </w:t>
      </w:r>
    </w:p>
    <w:p w14:paraId="3F46FC66" w14:textId="77777777" w:rsidR="00D41ADF" w:rsidRDefault="00D41ADF" w:rsidP="00D41ADF">
      <w:pPr>
        <w:pStyle w:val="NormalWeb"/>
        <w:spacing w:before="77" w:beforeAutospacing="0" w:after="0" w:afterAutospacing="0"/>
        <w:ind w:left="547"/>
      </w:pPr>
      <w:r>
        <w:rPr>
          <w:rFonts w:ascii="Arial" w:hAnsi="Arial" w:cs="Arial"/>
          <w:color w:val="000000"/>
          <w:sz w:val="23"/>
          <w:szCs w:val="23"/>
        </w:rPr>
        <w:t>official e-mail for the Marching Hundred: hundred@iu.edu </w:t>
      </w:r>
    </w:p>
    <w:p w14:paraId="76E82D3B" w14:textId="509D67BB" w:rsidR="0093792F" w:rsidRDefault="00D41ADF" w:rsidP="00D41ADF">
      <w:pPr>
        <w:pStyle w:val="NormalWeb"/>
        <w:spacing w:before="77" w:beforeAutospacing="0" w:after="0" w:afterAutospacing="0"/>
        <w:ind w:left="558"/>
        <w:rPr>
          <w:rFonts w:ascii="Arial" w:hAnsi="Arial" w:cs="Arial"/>
          <w:color w:val="000000"/>
          <w:sz w:val="23"/>
          <w:szCs w:val="23"/>
        </w:rPr>
      </w:pPr>
      <w:r>
        <w:rPr>
          <w:rFonts w:ascii="Arial" w:hAnsi="Arial" w:cs="Arial"/>
          <w:color w:val="000000"/>
          <w:sz w:val="23"/>
          <w:szCs w:val="23"/>
        </w:rPr>
        <w:t xml:space="preserve">Director of Athletic Bands: Dr. Eric Smedley </w:t>
      </w:r>
    </w:p>
    <w:p w14:paraId="38ADB76C" w14:textId="56257AE3" w:rsidR="00FB3D94" w:rsidRDefault="00D41ADF" w:rsidP="00D41ADF">
      <w:pPr>
        <w:pStyle w:val="NormalWeb"/>
        <w:spacing w:before="77" w:beforeAutospacing="0" w:after="0" w:afterAutospacing="0"/>
        <w:ind w:left="558"/>
      </w:pPr>
      <w:r>
        <w:rPr>
          <w:rFonts w:ascii="Arial" w:hAnsi="Arial" w:cs="Arial"/>
          <w:color w:val="000000"/>
          <w:sz w:val="23"/>
          <w:szCs w:val="23"/>
        </w:rPr>
        <w:t>Ray E. Cramer Marching Hundred Hall: 800 E. 17th St. (corner of 17th and Woodlawn)</w:t>
      </w:r>
    </w:p>
    <w:sectPr w:rsidR="00FB3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DF"/>
    <w:rsid w:val="002E7F04"/>
    <w:rsid w:val="00370EED"/>
    <w:rsid w:val="005F4433"/>
    <w:rsid w:val="006B0621"/>
    <w:rsid w:val="0093792F"/>
    <w:rsid w:val="00986A3F"/>
    <w:rsid w:val="00D41ADF"/>
    <w:rsid w:val="00F5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FAD4"/>
  <w15:chartTrackingRefBased/>
  <w15:docId w15:val="{2C7192F8-FF48-450E-A19F-48BDF6A2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1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O'Shea, Mary B</dc:creator>
  <cp:keywords/>
  <dc:description/>
  <cp:lastModifiedBy>Ellis, Karen Elizabeth</cp:lastModifiedBy>
  <cp:revision>2</cp:revision>
  <dcterms:created xsi:type="dcterms:W3CDTF">2022-05-25T16:25:00Z</dcterms:created>
  <dcterms:modified xsi:type="dcterms:W3CDTF">2022-05-25T16:25:00Z</dcterms:modified>
</cp:coreProperties>
</file>